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Svedala kommunfullmäktige</w:t>
      </w:r>
    </w:p>
    <w:p>
      <w:pPr>
        <w:pStyle w:val="Heading1"/>
      </w:pPr>
      <w:r>
        <w:t xml:space="preserve">Införa obligatorisk SFI med praktik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Svedala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visar att 35 procent av nyanlända i Svedala saknar grundläggande svenska 2025. Språk är nyckeln till arbete och integration enligt kommunens integrationsstrategi.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Svedala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SFI-undervisning ska kombineras med minst 10 timmars praktik per vecka från och med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arbetsmarknadsenheten att samarbeta med lokala företag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följa upp resultat genom årlig integrationsrapport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200 000 kronor för samordning och uppföljning.</w:t>
      </w:r>
    </w:p>
    <w:p>
      <w:pPr>
        <w:spacing w:before="360"/>
      </w:pPr>
    </w:p>
    <w:p>
      <w:r>
        <w:t xml:space="preserve">Svedala,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Svedala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2026-07-14T05:13:34.827Z</dcterms:created>
  <dcterms:modified xsi:type="dcterms:W3CDTF">2026-07-14T05:13:34.827Z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